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DA" w:rsidRPr="00133BDC" w:rsidRDefault="006212A8" w:rsidP="00BB2090">
      <w:pPr>
        <w:pStyle w:val="Titre2"/>
        <w:jc w:val="center"/>
      </w:pPr>
      <w:r w:rsidRPr="00133BDC">
        <w:t>Fiche de poste</w:t>
      </w:r>
    </w:p>
    <w:p w:rsidR="006212A8" w:rsidRPr="00133BDC" w:rsidRDefault="00E21D0B" w:rsidP="00BB2090">
      <w:pPr>
        <w:pStyle w:val="Titre2"/>
        <w:jc w:val="center"/>
      </w:pPr>
      <w:r w:rsidRPr="00133BDC">
        <w:t>CHARG</w:t>
      </w:r>
      <w:r>
        <w:t xml:space="preserve">E DE MISSION DEVELOPPEMENT </w:t>
      </w:r>
      <w:r w:rsidR="00BD1BB2">
        <w:t>TERRITORIAL</w:t>
      </w:r>
    </w:p>
    <w:p w:rsidR="00582952" w:rsidRDefault="00582952" w:rsidP="00CA2C63">
      <w:pPr>
        <w:rPr>
          <w:b/>
          <w:u w:val="single"/>
        </w:rPr>
      </w:pPr>
    </w:p>
    <w:p w:rsidR="00916E50" w:rsidRPr="00916E50" w:rsidRDefault="00916E50" w:rsidP="00916E50">
      <w:pPr>
        <w:jc w:val="both"/>
        <w:rPr>
          <w:b/>
        </w:rPr>
      </w:pPr>
      <w:r w:rsidRPr="00916E50">
        <w:rPr>
          <w:b/>
        </w:rPr>
        <w:t xml:space="preserve">Située en milieu rural, la Communauté de communes Val de Meuse-Voie Sacrée composée de 25 communes pour environ 9 300 habitants, est idéalement située sur le territoire centre de la Meuse, à proximité de VERDUN, de l’autoroute A4, de la gare Meuse TGV et sur la Voie Sacrée. </w:t>
      </w:r>
    </w:p>
    <w:p w:rsidR="00916E50" w:rsidRDefault="00916E50" w:rsidP="00916E50">
      <w:pPr>
        <w:jc w:val="both"/>
        <w:rPr>
          <w:color w:val="000000" w:themeColor="text1"/>
        </w:rPr>
      </w:pPr>
      <w:r w:rsidRPr="00916E50">
        <w:rPr>
          <w:color w:val="000000" w:themeColor="text1"/>
        </w:rPr>
        <w:t xml:space="preserve">Afin de poursuivre </w:t>
      </w:r>
      <w:r>
        <w:rPr>
          <w:color w:val="000000" w:themeColor="text1"/>
        </w:rPr>
        <w:t xml:space="preserve">son développement économique, la Communauté de communes recherche un agent de développement territorial qui travaillera en étroite collaboration avec </w:t>
      </w:r>
      <w:r w:rsidR="001B4D32">
        <w:rPr>
          <w:color w:val="000000" w:themeColor="text1"/>
        </w:rPr>
        <w:t xml:space="preserve">le Président, </w:t>
      </w:r>
      <w:r>
        <w:rPr>
          <w:color w:val="000000" w:themeColor="text1"/>
        </w:rPr>
        <w:t xml:space="preserve">les Vice-présidents en charge de l’économie, du développement numérique et de l’innovation, ainsi qu’avec la directrice des services et le responsable technique. </w:t>
      </w:r>
    </w:p>
    <w:p w:rsidR="00A67FD6" w:rsidRPr="00BB2090" w:rsidRDefault="00A67FD6" w:rsidP="00A67FD6">
      <w:pPr>
        <w:rPr>
          <w:b/>
          <w:color w:val="1F497D" w:themeColor="text2"/>
          <w:sz w:val="24"/>
          <w:szCs w:val="24"/>
          <w:u w:val="single"/>
        </w:rPr>
      </w:pPr>
      <w:r w:rsidRPr="00BB2090">
        <w:rPr>
          <w:b/>
          <w:color w:val="1F497D" w:themeColor="text2"/>
          <w:sz w:val="24"/>
          <w:szCs w:val="24"/>
          <w:u w:val="single"/>
        </w:rPr>
        <w:t>MISSIONS </w:t>
      </w:r>
      <w:r>
        <w:rPr>
          <w:b/>
          <w:color w:val="1F497D" w:themeColor="text2"/>
          <w:sz w:val="24"/>
          <w:szCs w:val="24"/>
          <w:u w:val="single"/>
        </w:rPr>
        <w:t xml:space="preserve">PRINCIPALES </w:t>
      </w:r>
      <w:r w:rsidRPr="00BB2090">
        <w:rPr>
          <w:b/>
          <w:color w:val="1F497D" w:themeColor="text2"/>
          <w:sz w:val="24"/>
          <w:szCs w:val="24"/>
          <w:u w:val="single"/>
        </w:rPr>
        <w:t>:</w:t>
      </w:r>
    </w:p>
    <w:p w:rsidR="004561F9" w:rsidRPr="00A67FD6" w:rsidRDefault="004561F9" w:rsidP="00916E50">
      <w:pPr>
        <w:jc w:val="both"/>
      </w:pPr>
      <w:r w:rsidRPr="00A67FD6">
        <w:t>L’agent de développement territorial facilite l’émergence de projets locaux avec pour objectif la dynamisation et le développement</w:t>
      </w:r>
      <w:r w:rsidR="00BD1BB2">
        <w:t xml:space="preserve"> économique</w:t>
      </w:r>
      <w:r w:rsidRPr="00A67FD6">
        <w:t xml:space="preserve"> de la communauté de communes.</w:t>
      </w:r>
    </w:p>
    <w:p w:rsidR="004561F9" w:rsidRPr="00A67FD6" w:rsidRDefault="00A67FD6" w:rsidP="00916E50">
      <w:pPr>
        <w:jc w:val="both"/>
      </w:pPr>
      <w:r w:rsidRPr="00A67FD6">
        <w:t>Il a une mission de coordination et d’animation des acteurs économique de notre territoire</w:t>
      </w:r>
      <w:r w:rsidR="00BD1BB2">
        <w:t>.</w:t>
      </w:r>
      <w:r w:rsidR="00DB261B">
        <w:t xml:space="preserve"> Participe </w:t>
      </w:r>
      <w:r w:rsidR="00916E50">
        <w:t>à</w:t>
      </w:r>
      <w:r w:rsidR="00DB261B">
        <w:t xml:space="preserve"> des réseaux d’acteurs de développement.</w:t>
      </w:r>
    </w:p>
    <w:p w:rsidR="00582952" w:rsidRDefault="00582952" w:rsidP="00CA2C63">
      <w:pPr>
        <w:rPr>
          <w:b/>
          <w:color w:val="1F497D" w:themeColor="text2"/>
          <w:sz w:val="24"/>
          <w:szCs w:val="24"/>
          <w:u w:val="single"/>
        </w:rPr>
      </w:pPr>
      <w:r w:rsidRPr="00BB2090">
        <w:rPr>
          <w:b/>
          <w:color w:val="1F497D" w:themeColor="text2"/>
          <w:sz w:val="24"/>
          <w:szCs w:val="24"/>
          <w:u w:val="single"/>
        </w:rPr>
        <w:t>DESCRIPTIF DES MISSIONS :</w:t>
      </w:r>
    </w:p>
    <w:p w:rsidR="007136B3" w:rsidRPr="007136B3" w:rsidRDefault="007136B3" w:rsidP="007136B3">
      <w:pPr>
        <w:pStyle w:val="Paragraphedeliste"/>
        <w:numPr>
          <w:ilvl w:val="0"/>
          <w:numId w:val="10"/>
        </w:numPr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Développement économique local</w:t>
      </w:r>
    </w:p>
    <w:p w:rsidR="00987986" w:rsidRDefault="00CA2C63" w:rsidP="00DE7954">
      <w:pPr>
        <w:jc w:val="both"/>
      </w:pPr>
      <w:r>
        <w:t xml:space="preserve">- </w:t>
      </w:r>
      <w:r w:rsidR="00916E50">
        <w:t xml:space="preserve">Mise en œuvre des axes stratégiques de développement économique liés à l’implantation et au développement des entreprises </w:t>
      </w:r>
      <w:r w:rsidR="00987986">
        <w:t>: 5 zones économiques sont actuellement gérées par la collectivité. Certaines zones sont en cours de commercialisation, d’autres sont en cours de création.</w:t>
      </w:r>
    </w:p>
    <w:p w:rsidR="00CA2C63" w:rsidRDefault="00987986" w:rsidP="00DE7954">
      <w:pPr>
        <w:jc w:val="both"/>
      </w:pPr>
      <w:r>
        <w:t>- P</w:t>
      </w:r>
      <w:r w:rsidR="00CA2C63">
        <w:t xml:space="preserve">rospection </w:t>
      </w:r>
      <w:r w:rsidR="00CD2883">
        <w:t xml:space="preserve">pour l’optimisation </w:t>
      </w:r>
      <w:r w:rsidR="00CA2C63">
        <w:t xml:space="preserve">des zones </w:t>
      </w:r>
      <w:r w:rsidR="00CD2883">
        <w:t>économiques</w:t>
      </w:r>
      <w:r w:rsidR="00CA2C63">
        <w:t xml:space="preserve">, </w:t>
      </w:r>
      <w:r w:rsidR="00916E50">
        <w:t xml:space="preserve">accompagnement des entreprises dans la </w:t>
      </w:r>
      <w:r w:rsidR="00CA2C63">
        <w:t xml:space="preserve">recherche de financements en collaboration avec les partenaires institutionnels : </w:t>
      </w:r>
      <w:r w:rsidR="00373BE7">
        <w:t xml:space="preserve">Etat, Région, Département, GIP, </w:t>
      </w:r>
      <w:r w:rsidR="00916E50">
        <w:t xml:space="preserve">Agence d’attractivité de la Meuse, </w:t>
      </w:r>
      <w:r w:rsidR="00373BE7">
        <w:t>Chambres consulaires</w:t>
      </w:r>
      <w:r w:rsidR="00CA2C63">
        <w:t> ;</w:t>
      </w:r>
    </w:p>
    <w:p w:rsidR="00916E50" w:rsidRDefault="00916E50" w:rsidP="00DE7954">
      <w:pPr>
        <w:jc w:val="both"/>
      </w:pPr>
      <w:r>
        <w:t>- Re</w:t>
      </w:r>
      <w:r w:rsidR="001B4D32">
        <w:t xml:space="preserve">lationnel avec </w:t>
      </w:r>
      <w:r>
        <w:t>les entreprises présentes sur le périmètre intercommunal, réaliser un diagnostic de territoire ;</w:t>
      </w:r>
      <w:r w:rsidR="00373BE7">
        <w:t xml:space="preserve"> Mise en place d’un outil d’observatoire économique et le suivre ;</w:t>
      </w:r>
    </w:p>
    <w:p w:rsidR="00CA2C63" w:rsidRDefault="00CA2C63" w:rsidP="00DE7954">
      <w:pPr>
        <w:jc w:val="both"/>
      </w:pPr>
      <w:r>
        <w:t xml:space="preserve">- Mise en place de </w:t>
      </w:r>
      <w:r w:rsidRPr="00C7613B">
        <w:t>dispositif</w:t>
      </w:r>
      <w:r w:rsidR="001E3DE8" w:rsidRPr="00C7613B">
        <w:t>s</w:t>
      </w:r>
      <w:r w:rsidRPr="00C7613B">
        <w:t>économique</w:t>
      </w:r>
      <w:r w:rsidR="001E3DE8" w:rsidRPr="00C7613B">
        <w:t>s</w:t>
      </w:r>
      <w:r>
        <w:t xml:space="preserve"> en </w:t>
      </w:r>
      <w:r w:rsidR="001B4D32">
        <w:t xml:space="preserve">délégation de </w:t>
      </w:r>
      <w:r>
        <w:t xml:space="preserve">la Région au profit des entreprises, </w:t>
      </w:r>
    </w:p>
    <w:p w:rsidR="00373BE7" w:rsidRDefault="00373BE7" w:rsidP="00373BE7">
      <w:pPr>
        <w:jc w:val="both"/>
      </w:pPr>
      <w:r>
        <w:t xml:space="preserve">- Force de proposition dans le cadre de développement de </w:t>
      </w:r>
      <w:r w:rsidRPr="00C7613B">
        <w:t>projets</w:t>
      </w:r>
      <w:r>
        <w:t xml:space="preserve"> pour la collectivité.</w:t>
      </w:r>
    </w:p>
    <w:p w:rsidR="00CA2C63" w:rsidRDefault="00CA2C63" w:rsidP="00DE7954">
      <w:pPr>
        <w:jc w:val="both"/>
      </w:pPr>
      <w:r>
        <w:t xml:space="preserve">-Rédaction de </w:t>
      </w:r>
      <w:r w:rsidRPr="00C7613B">
        <w:t>document</w:t>
      </w:r>
      <w:r w:rsidR="001E3DE8" w:rsidRPr="00C7613B">
        <w:t>s</w:t>
      </w:r>
      <w:r>
        <w:t xml:space="preserve"> de présentation sur les projets économiques en cours, rédaction de</w:t>
      </w:r>
      <w:r w:rsidR="001E3DE8">
        <w:t xml:space="preserve"> comptes rendus</w:t>
      </w:r>
      <w:r>
        <w:t xml:space="preserve"> suite aux réunions de commission économique, </w:t>
      </w:r>
    </w:p>
    <w:p w:rsidR="00116F8C" w:rsidRDefault="00116F8C" w:rsidP="00DE7954">
      <w:pPr>
        <w:jc w:val="both"/>
      </w:pPr>
      <w:r>
        <w:t xml:space="preserve">- Suivi </w:t>
      </w:r>
      <w:r w:rsidR="00837749">
        <w:t>de dossiers spécifiques de développement, notamment le</w:t>
      </w:r>
      <w:r>
        <w:t xml:space="preserve"> déploiement de la fibre par la société Losange, mandatée par la Région Grand Est, sur les 25 communes de notre territoire (échéancier 2018-2023),</w:t>
      </w:r>
    </w:p>
    <w:p w:rsidR="00987986" w:rsidRDefault="00987986" w:rsidP="00DE7954">
      <w:pPr>
        <w:jc w:val="both"/>
      </w:pPr>
      <w:r>
        <w:t xml:space="preserve">- Recherche de subventions pour le développement des zones ou les autres projets de la collectivité. Montage et suivi des dossiers de subvention. </w:t>
      </w:r>
    </w:p>
    <w:p w:rsidR="00987986" w:rsidRDefault="00987986" w:rsidP="00DE7954">
      <w:pPr>
        <w:jc w:val="both"/>
      </w:pPr>
      <w:r>
        <w:t>- Montage et suivi des dossiers de cession des terrains. Relation avec les géomètres, les études notariales et autres bureaux d’études.</w:t>
      </w:r>
    </w:p>
    <w:p w:rsidR="00CA2C63" w:rsidRDefault="00CA2C63" w:rsidP="00DE7954">
      <w:pPr>
        <w:jc w:val="both"/>
      </w:pPr>
      <w:r>
        <w:lastRenderedPageBreak/>
        <w:t xml:space="preserve">- </w:t>
      </w:r>
      <w:r w:rsidR="00582952">
        <w:t>En matière de marchés publics : r</w:t>
      </w:r>
      <w:r w:rsidR="00285984">
        <w:t xml:space="preserve">édaction </w:t>
      </w:r>
      <w:r w:rsidR="001E3DE8" w:rsidRPr="00C7613B">
        <w:t>de</w:t>
      </w:r>
      <w:r w:rsidR="00285984" w:rsidRPr="00C7613B">
        <w:t>dossier</w:t>
      </w:r>
      <w:r w:rsidR="001E3DE8" w:rsidRPr="00C7613B">
        <w:t>s</w:t>
      </w:r>
      <w:r w:rsidR="00285984" w:rsidRPr="00C7613B">
        <w:t xml:space="preserve"> de</w:t>
      </w:r>
      <w:r w:rsidR="00285984">
        <w:t xml:space="preserve"> consultation,</w:t>
      </w:r>
      <w:r>
        <w:t xml:space="preserve">analyse des offres, </w:t>
      </w:r>
      <w:r w:rsidR="001E3DE8">
        <w:t xml:space="preserve">suivi de </w:t>
      </w:r>
      <w:r w:rsidR="001E3DE8" w:rsidRPr="00C7613B">
        <w:t>marchés</w:t>
      </w:r>
      <w:r w:rsidRPr="00C7613B">
        <w:t>…</w:t>
      </w:r>
    </w:p>
    <w:p w:rsidR="007136B3" w:rsidRPr="007136B3" w:rsidRDefault="007136B3" w:rsidP="007136B3">
      <w:pPr>
        <w:pStyle w:val="Paragraphedeliste"/>
        <w:numPr>
          <w:ilvl w:val="0"/>
          <w:numId w:val="9"/>
        </w:numPr>
        <w:jc w:val="both"/>
        <w:rPr>
          <w:b/>
          <w:color w:val="4F81BD" w:themeColor="accent1"/>
          <w:sz w:val="24"/>
          <w:szCs w:val="24"/>
        </w:rPr>
      </w:pPr>
      <w:r w:rsidRPr="007136B3">
        <w:rPr>
          <w:b/>
          <w:color w:val="4F81BD" w:themeColor="accent1"/>
          <w:sz w:val="24"/>
          <w:szCs w:val="24"/>
        </w:rPr>
        <w:t>Autre mission :</w:t>
      </w:r>
    </w:p>
    <w:p w:rsidR="007136B3" w:rsidRDefault="007136B3" w:rsidP="007136B3">
      <w:pPr>
        <w:jc w:val="both"/>
      </w:pPr>
      <w:r>
        <w:t>Développement de la mobilité sur le territoire en lien avec la Région (chef de file) et le PETR du Pays de Verdun.</w:t>
      </w:r>
    </w:p>
    <w:p w:rsidR="007136B3" w:rsidRDefault="007136B3" w:rsidP="007136B3">
      <w:pPr>
        <w:pStyle w:val="Paragraphedeliste"/>
        <w:numPr>
          <w:ilvl w:val="0"/>
          <w:numId w:val="8"/>
        </w:numPr>
        <w:jc w:val="both"/>
      </w:pPr>
      <w:r>
        <w:t>Suivi des actions mises en place, notamment la gestion du véhicule partagé avec les associations utilisatrices</w:t>
      </w:r>
    </w:p>
    <w:p w:rsidR="007136B3" w:rsidRDefault="007136B3" w:rsidP="007136B3">
      <w:pPr>
        <w:pStyle w:val="Paragraphedeliste"/>
        <w:numPr>
          <w:ilvl w:val="0"/>
          <w:numId w:val="8"/>
        </w:numPr>
        <w:jc w:val="both"/>
      </w:pPr>
      <w:r>
        <w:t>Mise en place de mobilités alternatives sur le territoire : TAD, covoiturage</w:t>
      </w:r>
    </w:p>
    <w:p w:rsidR="007136B3" w:rsidRDefault="007136B3" w:rsidP="007136B3">
      <w:pPr>
        <w:pStyle w:val="Paragraphedeliste"/>
        <w:numPr>
          <w:ilvl w:val="0"/>
          <w:numId w:val="8"/>
        </w:numPr>
        <w:jc w:val="both"/>
      </w:pPr>
      <w:r>
        <w:t>Etre force de proposition.</w:t>
      </w:r>
    </w:p>
    <w:p w:rsidR="007136B3" w:rsidRDefault="007136B3" w:rsidP="007136B3">
      <w:pPr>
        <w:pStyle w:val="Paragraphedeliste"/>
        <w:numPr>
          <w:ilvl w:val="0"/>
          <w:numId w:val="8"/>
        </w:numPr>
        <w:jc w:val="both"/>
      </w:pPr>
      <w:r>
        <w:t>Travail en étroite collaboration avec la Vice-présidente à la mobilité.</w:t>
      </w:r>
    </w:p>
    <w:p w:rsidR="00F457DF" w:rsidRDefault="00F457DF" w:rsidP="00F457DF">
      <w:pPr>
        <w:spacing w:after="0" w:line="240" w:lineRule="auto"/>
        <w:jc w:val="both"/>
      </w:pPr>
    </w:p>
    <w:p w:rsidR="00582952" w:rsidRPr="00BB2090" w:rsidRDefault="00F457DF" w:rsidP="006212A8">
      <w:pPr>
        <w:rPr>
          <w:b/>
          <w:color w:val="1F497D" w:themeColor="text2"/>
          <w:sz w:val="24"/>
          <w:szCs w:val="24"/>
          <w:u w:val="single"/>
        </w:rPr>
      </w:pPr>
      <w:r w:rsidRPr="00BB2090">
        <w:rPr>
          <w:b/>
          <w:color w:val="1F497D" w:themeColor="text2"/>
          <w:sz w:val="24"/>
          <w:szCs w:val="24"/>
          <w:u w:val="single"/>
        </w:rPr>
        <w:t>PROFIL RECHERCHE :</w:t>
      </w:r>
    </w:p>
    <w:p w:rsidR="00666BC1" w:rsidRDefault="00666BC1" w:rsidP="00F17367">
      <w:pPr>
        <w:spacing w:after="0" w:line="240" w:lineRule="auto"/>
      </w:pPr>
      <w:r w:rsidRPr="00373BE7">
        <w:rPr>
          <w:b/>
          <w:color w:val="4F81BD" w:themeColor="accent1"/>
        </w:rPr>
        <w:t>Niveau de diplôme requis :</w:t>
      </w:r>
      <w:r>
        <w:t xml:space="preserve"> BAC + 3 à BAC +5</w:t>
      </w:r>
    </w:p>
    <w:p w:rsidR="00373BE7" w:rsidRDefault="00373BE7" w:rsidP="00F17367">
      <w:pPr>
        <w:spacing w:after="0" w:line="240" w:lineRule="auto"/>
      </w:pPr>
    </w:p>
    <w:p w:rsidR="00373BE7" w:rsidRPr="00373BE7" w:rsidRDefault="00373BE7" w:rsidP="00F17367">
      <w:pPr>
        <w:spacing w:after="0" w:line="240" w:lineRule="auto"/>
        <w:rPr>
          <w:b/>
          <w:color w:val="4F81BD" w:themeColor="accent1"/>
        </w:rPr>
      </w:pPr>
      <w:r w:rsidRPr="00373BE7">
        <w:rPr>
          <w:b/>
          <w:color w:val="4F81BD" w:themeColor="accent1"/>
        </w:rPr>
        <w:t xml:space="preserve">Compétences attendues : </w:t>
      </w:r>
    </w:p>
    <w:p w:rsidR="0057491F" w:rsidRDefault="00666BC1" w:rsidP="00F17367">
      <w:pPr>
        <w:spacing w:after="0" w:line="240" w:lineRule="auto"/>
      </w:pPr>
      <w:r>
        <w:t>-</w:t>
      </w:r>
      <w:r w:rsidR="00373BE7">
        <w:t xml:space="preserve">Formation supérieure en </w:t>
      </w:r>
      <w:r w:rsidR="0057491F">
        <w:t>développement local et</w:t>
      </w:r>
      <w:r w:rsidR="00373BE7">
        <w:t>/ou</w:t>
      </w:r>
      <w:r w:rsidR="0057491F">
        <w:t xml:space="preserve"> économique</w:t>
      </w:r>
    </w:p>
    <w:p w:rsidR="00373BE7" w:rsidRDefault="00373BE7" w:rsidP="00F17367">
      <w:pPr>
        <w:spacing w:after="0" w:line="240" w:lineRule="auto"/>
      </w:pPr>
      <w:r>
        <w:t>- Connaissance du monde de l’entreprise</w:t>
      </w:r>
    </w:p>
    <w:p w:rsidR="0057491F" w:rsidRDefault="00753DD3" w:rsidP="00F17367">
      <w:pPr>
        <w:spacing w:after="0" w:line="240" w:lineRule="auto"/>
      </w:pPr>
      <w:r>
        <w:t>- E</w:t>
      </w:r>
      <w:r w:rsidR="0057491F">
        <w:t>tre force de proposition en matière de développement territorial économique</w:t>
      </w:r>
    </w:p>
    <w:p w:rsidR="00373BE7" w:rsidRDefault="00F17367" w:rsidP="00373BE7">
      <w:pPr>
        <w:spacing w:after="0" w:line="240" w:lineRule="auto"/>
      </w:pPr>
      <w:r>
        <w:t xml:space="preserve">- </w:t>
      </w:r>
      <w:r w:rsidRPr="00F17367">
        <w:t>Forte mot</w:t>
      </w:r>
      <w:r>
        <w:t>ivation, dynamisme, initiative</w:t>
      </w:r>
      <w:r w:rsidRPr="00F17367">
        <w:t>,</w:t>
      </w:r>
    </w:p>
    <w:p w:rsidR="00373BE7" w:rsidRDefault="00373BE7" w:rsidP="00373BE7">
      <w:pPr>
        <w:spacing w:after="0" w:line="240" w:lineRule="auto"/>
      </w:pPr>
      <w:r>
        <w:t xml:space="preserve">- </w:t>
      </w:r>
      <w:r w:rsidRPr="00F17367">
        <w:t>Ma</w:t>
      </w:r>
      <w:r>
        <w:t>îtrise de l’outil informatique,</w:t>
      </w:r>
    </w:p>
    <w:p w:rsidR="00F17367" w:rsidRDefault="00F17367" w:rsidP="00F17367">
      <w:pPr>
        <w:spacing w:after="0" w:line="240" w:lineRule="auto"/>
      </w:pPr>
    </w:p>
    <w:p w:rsidR="00373BE7" w:rsidRDefault="00373BE7" w:rsidP="00F17367">
      <w:pPr>
        <w:spacing w:after="0" w:line="240" w:lineRule="auto"/>
      </w:pPr>
    </w:p>
    <w:p w:rsidR="00373BE7" w:rsidRPr="00373BE7" w:rsidRDefault="00373BE7" w:rsidP="00F17367">
      <w:pPr>
        <w:spacing w:after="0" w:line="240" w:lineRule="auto"/>
        <w:rPr>
          <w:b/>
          <w:color w:val="4F81BD" w:themeColor="accent1"/>
        </w:rPr>
      </w:pPr>
      <w:r w:rsidRPr="00373BE7">
        <w:rPr>
          <w:b/>
          <w:color w:val="4F81BD" w:themeColor="accent1"/>
        </w:rPr>
        <w:t>Qualités requises :</w:t>
      </w:r>
    </w:p>
    <w:p w:rsidR="00373BE7" w:rsidRDefault="00373BE7" w:rsidP="00373BE7">
      <w:pPr>
        <w:spacing w:after="0" w:line="240" w:lineRule="auto"/>
      </w:pPr>
      <w:r>
        <w:t xml:space="preserve">- </w:t>
      </w:r>
      <w:r w:rsidRPr="00F17367">
        <w:t>Qualités rédactionnelles et de synthèse,</w:t>
      </w:r>
    </w:p>
    <w:p w:rsidR="00373BE7" w:rsidRPr="00F17367" w:rsidRDefault="00373BE7" w:rsidP="00373BE7">
      <w:pPr>
        <w:spacing w:after="0" w:line="240" w:lineRule="auto"/>
      </w:pPr>
      <w:r>
        <w:t>- C</w:t>
      </w:r>
      <w:r w:rsidRPr="00F17367">
        <w:t>apacité de communication et d’intervention auprès du public,</w:t>
      </w:r>
    </w:p>
    <w:p w:rsidR="00F17367" w:rsidRDefault="00F17367" w:rsidP="00F17367">
      <w:pPr>
        <w:spacing w:after="0" w:line="240" w:lineRule="auto"/>
      </w:pPr>
      <w:r>
        <w:t xml:space="preserve">- </w:t>
      </w:r>
      <w:r w:rsidR="00753DD3">
        <w:t>Autonomie, r</w:t>
      </w:r>
      <w:r w:rsidRPr="00F17367">
        <w:t>igueur</w:t>
      </w:r>
      <w:r w:rsidR="00BC6311">
        <w:t xml:space="preserve"> et discrétion professionnelle</w:t>
      </w:r>
      <w:r w:rsidR="00753DD3">
        <w:t>,</w:t>
      </w:r>
    </w:p>
    <w:p w:rsidR="00753DD3" w:rsidRPr="00F17367" w:rsidRDefault="00753DD3" w:rsidP="00F17367">
      <w:pPr>
        <w:spacing w:after="0" w:line="240" w:lineRule="auto"/>
      </w:pPr>
      <w:r>
        <w:t xml:space="preserve">- </w:t>
      </w:r>
      <w:r w:rsidR="00B02F47">
        <w:t>S</w:t>
      </w:r>
      <w:r>
        <w:t>ens du service public (intégrité, discrétion, confidentialité)</w:t>
      </w:r>
    </w:p>
    <w:p w:rsidR="00373BE7" w:rsidRDefault="00373BE7" w:rsidP="00F17367">
      <w:pPr>
        <w:spacing w:after="0" w:line="240" w:lineRule="auto"/>
      </w:pPr>
    </w:p>
    <w:p w:rsidR="00133BDC" w:rsidRPr="00373BE7" w:rsidRDefault="00133BDC" w:rsidP="00F17367">
      <w:pPr>
        <w:spacing w:after="0" w:line="240" w:lineRule="auto"/>
        <w:rPr>
          <w:b/>
          <w:color w:val="4F81BD" w:themeColor="accent1"/>
        </w:rPr>
      </w:pPr>
      <w:r w:rsidRPr="00373BE7">
        <w:rPr>
          <w:b/>
          <w:color w:val="4F81BD" w:themeColor="accent1"/>
        </w:rPr>
        <w:t>Permis B, véhicule personnel</w:t>
      </w:r>
    </w:p>
    <w:p w:rsidR="00F17367" w:rsidRDefault="00F17367" w:rsidP="006212A8"/>
    <w:p w:rsidR="00582952" w:rsidRPr="00BB2090" w:rsidRDefault="00F457DF" w:rsidP="00582952">
      <w:pPr>
        <w:rPr>
          <w:b/>
          <w:color w:val="1F497D" w:themeColor="text2"/>
          <w:sz w:val="24"/>
          <w:szCs w:val="24"/>
          <w:u w:val="single"/>
        </w:rPr>
      </w:pPr>
      <w:r w:rsidRPr="00BB2090">
        <w:rPr>
          <w:b/>
          <w:color w:val="1F497D" w:themeColor="text2"/>
          <w:sz w:val="24"/>
          <w:szCs w:val="24"/>
          <w:u w:val="single"/>
        </w:rPr>
        <w:t>CONDITIONS D’EMPLOI :</w:t>
      </w:r>
    </w:p>
    <w:p w:rsidR="00A27E85" w:rsidRDefault="00A27E85" w:rsidP="006212A8">
      <w:r w:rsidRPr="00283E43">
        <w:rPr>
          <w:b/>
          <w:color w:val="4F81BD" w:themeColor="accent1"/>
        </w:rPr>
        <w:t>Lieu d’affectation</w:t>
      </w:r>
      <w:r w:rsidRPr="00283E43">
        <w:rPr>
          <w:color w:val="4F81BD" w:themeColor="accent1"/>
        </w:rPr>
        <w:t> :</w:t>
      </w:r>
      <w:r>
        <w:t xml:space="preserve"> ANCEMONT (55)</w:t>
      </w:r>
    </w:p>
    <w:p w:rsidR="00A27E85" w:rsidRDefault="00A27E85" w:rsidP="006212A8">
      <w:r w:rsidRPr="00283E43">
        <w:rPr>
          <w:b/>
          <w:color w:val="4F81BD" w:themeColor="accent1"/>
        </w:rPr>
        <w:t>Type de recrutement</w:t>
      </w:r>
      <w:r>
        <w:t> : fonctionnaire ou contractuel de droit public</w:t>
      </w:r>
      <w:r w:rsidR="007524BD">
        <w:t xml:space="preserve"> (</w:t>
      </w:r>
      <w:r w:rsidR="00B72157">
        <w:t>3</w:t>
      </w:r>
      <w:r w:rsidR="007524BD">
        <w:t xml:space="preserve"> an</w:t>
      </w:r>
      <w:r w:rsidR="00B72157">
        <w:t>s</w:t>
      </w:r>
      <w:r w:rsidR="007524BD">
        <w:t xml:space="preserve"> renouvelable)</w:t>
      </w:r>
    </w:p>
    <w:p w:rsidR="00A27E85" w:rsidRDefault="00A27E85" w:rsidP="006212A8">
      <w:r w:rsidRPr="00283E43">
        <w:rPr>
          <w:b/>
          <w:color w:val="4F81BD" w:themeColor="accent1"/>
        </w:rPr>
        <w:t>Cadres d’emploi</w:t>
      </w:r>
      <w:r>
        <w:t> : ATTACHE – catégorie A</w:t>
      </w:r>
    </w:p>
    <w:p w:rsidR="007524BD" w:rsidRDefault="007524BD" w:rsidP="006212A8">
      <w:r w:rsidRPr="00797297">
        <w:rPr>
          <w:b/>
          <w:color w:val="4F81BD" w:themeColor="accent1"/>
        </w:rPr>
        <w:t>Fourchette de rémunération :</w:t>
      </w:r>
      <w:r w:rsidR="00A67FD6">
        <w:t xml:space="preserve"> 3</w:t>
      </w:r>
      <w:r w:rsidR="000C2BB1">
        <w:t>5</w:t>
      </w:r>
      <w:r w:rsidR="00B72157">
        <w:t> 000 € à 3</w:t>
      </w:r>
      <w:r w:rsidR="00A67FD6">
        <w:t>8</w:t>
      </w:r>
      <w:r>
        <w:t xml:space="preserve"> 000 € </w:t>
      </w:r>
      <w:r w:rsidR="008E3C68">
        <w:t>bruts</w:t>
      </w:r>
      <w:r>
        <w:t xml:space="preserve"> selon ancienneté et expérience</w:t>
      </w:r>
    </w:p>
    <w:p w:rsidR="00A566F3" w:rsidRDefault="00A566F3" w:rsidP="006212A8">
      <w:r w:rsidRPr="00A566F3">
        <w:rPr>
          <w:b/>
          <w:color w:val="4F81BD" w:themeColor="accent1"/>
        </w:rPr>
        <w:t>Temps complet</w:t>
      </w:r>
      <w:r>
        <w:rPr>
          <w:b/>
          <w:color w:val="4F81BD" w:themeColor="accent1"/>
        </w:rPr>
        <w:t> :</w:t>
      </w:r>
      <w:r>
        <w:t xml:space="preserve"> 35 heures.</w:t>
      </w:r>
      <w:r w:rsidR="009102CC">
        <w:t xml:space="preserve"> Possibilité de télétravail.</w:t>
      </w:r>
      <w:r w:rsidR="00912125">
        <w:t xml:space="preserve"> Accord RTT.</w:t>
      </w:r>
    </w:p>
    <w:p w:rsidR="009102CC" w:rsidRDefault="009102CC" w:rsidP="006212A8">
      <w:r w:rsidRPr="009102CC">
        <w:rPr>
          <w:b/>
          <w:color w:val="4F81BD" w:themeColor="accent1"/>
        </w:rPr>
        <w:t>Contraintes liées au poste :</w:t>
      </w:r>
      <w:r>
        <w:t xml:space="preserve"> déplacement sur le territoire et quelques fois à l’extérieur. Possibilité de travai</w:t>
      </w:r>
      <w:r w:rsidR="00912125">
        <w:t>l</w:t>
      </w:r>
      <w:r>
        <w:t xml:space="preserve"> en soirée (commission, réunion…) </w:t>
      </w:r>
    </w:p>
    <w:p w:rsidR="00C33940" w:rsidRDefault="00C33940" w:rsidP="006212A8">
      <w:r w:rsidRPr="00C33940">
        <w:rPr>
          <w:b/>
          <w:color w:val="4F81BD" w:themeColor="accent1"/>
        </w:rPr>
        <w:t>Prise de</w:t>
      </w:r>
      <w:r w:rsidR="00817C00">
        <w:rPr>
          <w:b/>
          <w:color w:val="4F81BD" w:themeColor="accent1"/>
        </w:rPr>
        <w:t xml:space="preserve"> poste</w:t>
      </w:r>
      <w:r>
        <w:t> : 1</w:t>
      </w:r>
      <w:r w:rsidRPr="00C33940">
        <w:rPr>
          <w:vertAlign w:val="superscript"/>
        </w:rPr>
        <w:t>er</w:t>
      </w:r>
      <w:r w:rsidR="001334B1">
        <w:t>septem</w:t>
      </w:r>
      <w:r w:rsidR="00A67FD6">
        <w:t>bre</w:t>
      </w:r>
      <w:r>
        <w:t xml:space="preserve"> 20</w:t>
      </w:r>
      <w:r w:rsidR="00A67FD6">
        <w:t>22</w:t>
      </w:r>
    </w:p>
    <w:sectPr w:rsidR="00C33940" w:rsidSect="00F02E0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EB8"/>
    <w:multiLevelType w:val="hybridMultilevel"/>
    <w:tmpl w:val="3DC2D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2D0B"/>
    <w:multiLevelType w:val="hybridMultilevel"/>
    <w:tmpl w:val="5D3898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3713"/>
    <w:multiLevelType w:val="hybridMultilevel"/>
    <w:tmpl w:val="F100307A"/>
    <w:lvl w:ilvl="0" w:tplc="37841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85ACE"/>
    <w:multiLevelType w:val="hybridMultilevel"/>
    <w:tmpl w:val="8976E90A"/>
    <w:lvl w:ilvl="0" w:tplc="F61AC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22967"/>
    <w:multiLevelType w:val="hybridMultilevel"/>
    <w:tmpl w:val="3AF4F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7847"/>
    <w:multiLevelType w:val="hybridMultilevel"/>
    <w:tmpl w:val="3AA6816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C0E266F"/>
    <w:multiLevelType w:val="hybridMultilevel"/>
    <w:tmpl w:val="64045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265C2"/>
    <w:multiLevelType w:val="hybridMultilevel"/>
    <w:tmpl w:val="17929A0E"/>
    <w:lvl w:ilvl="0" w:tplc="04AEE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D4970"/>
    <w:multiLevelType w:val="hybridMultilevel"/>
    <w:tmpl w:val="1E1EC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87C07"/>
    <w:multiLevelType w:val="hybridMultilevel"/>
    <w:tmpl w:val="1180DCB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12A8"/>
    <w:rsid w:val="00037815"/>
    <w:rsid w:val="0005596F"/>
    <w:rsid w:val="00080C08"/>
    <w:rsid w:val="000C2B5E"/>
    <w:rsid w:val="000C2BB1"/>
    <w:rsid w:val="00116F8C"/>
    <w:rsid w:val="001334B1"/>
    <w:rsid w:val="00133BDC"/>
    <w:rsid w:val="0016678A"/>
    <w:rsid w:val="001A0725"/>
    <w:rsid w:val="001A40D2"/>
    <w:rsid w:val="001B4D32"/>
    <w:rsid w:val="001D4C39"/>
    <w:rsid w:val="001E3DE8"/>
    <w:rsid w:val="00203A87"/>
    <w:rsid w:val="00222BB2"/>
    <w:rsid w:val="00283E43"/>
    <w:rsid w:val="00285984"/>
    <w:rsid w:val="00373BE7"/>
    <w:rsid w:val="00401C60"/>
    <w:rsid w:val="00433463"/>
    <w:rsid w:val="00450183"/>
    <w:rsid w:val="004561F9"/>
    <w:rsid w:val="0057491F"/>
    <w:rsid w:val="00582952"/>
    <w:rsid w:val="005F1521"/>
    <w:rsid w:val="006212A8"/>
    <w:rsid w:val="00666BC1"/>
    <w:rsid w:val="007136B3"/>
    <w:rsid w:val="007524BD"/>
    <w:rsid w:val="00753DD3"/>
    <w:rsid w:val="00797297"/>
    <w:rsid w:val="007E6841"/>
    <w:rsid w:val="00817C00"/>
    <w:rsid w:val="00837749"/>
    <w:rsid w:val="008D69DA"/>
    <w:rsid w:val="008E3C68"/>
    <w:rsid w:val="008F013D"/>
    <w:rsid w:val="009102CC"/>
    <w:rsid w:val="00910316"/>
    <w:rsid w:val="00912125"/>
    <w:rsid w:val="00916E50"/>
    <w:rsid w:val="00940903"/>
    <w:rsid w:val="0094350D"/>
    <w:rsid w:val="00971EFA"/>
    <w:rsid w:val="00987986"/>
    <w:rsid w:val="00997930"/>
    <w:rsid w:val="009D0CE3"/>
    <w:rsid w:val="009D6C66"/>
    <w:rsid w:val="009E3D1E"/>
    <w:rsid w:val="00A27E85"/>
    <w:rsid w:val="00A332CE"/>
    <w:rsid w:val="00A377E9"/>
    <w:rsid w:val="00A566F3"/>
    <w:rsid w:val="00A67FD6"/>
    <w:rsid w:val="00A97FA1"/>
    <w:rsid w:val="00B02F47"/>
    <w:rsid w:val="00B72157"/>
    <w:rsid w:val="00BB2090"/>
    <w:rsid w:val="00BC6311"/>
    <w:rsid w:val="00BD1BB2"/>
    <w:rsid w:val="00BE2335"/>
    <w:rsid w:val="00C01D47"/>
    <w:rsid w:val="00C33940"/>
    <w:rsid w:val="00C7613B"/>
    <w:rsid w:val="00CA2C63"/>
    <w:rsid w:val="00CB6B35"/>
    <w:rsid w:val="00CD2883"/>
    <w:rsid w:val="00CD7BB3"/>
    <w:rsid w:val="00D05323"/>
    <w:rsid w:val="00D25446"/>
    <w:rsid w:val="00D636DA"/>
    <w:rsid w:val="00DB261B"/>
    <w:rsid w:val="00DE7954"/>
    <w:rsid w:val="00E21D0B"/>
    <w:rsid w:val="00F02E07"/>
    <w:rsid w:val="00F1069B"/>
    <w:rsid w:val="00F17367"/>
    <w:rsid w:val="00F4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D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2A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B2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a.leclere</dc:creator>
  <cp:lastModifiedBy>CCVDMVS</cp:lastModifiedBy>
  <cp:revision>2</cp:revision>
  <cp:lastPrinted>2018-08-10T06:44:00Z</cp:lastPrinted>
  <dcterms:created xsi:type="dcterms:W3CDTF">2022-06-23T12:08:00Z</dcterms:created>
  <dcterms:modified xsi:type="dcterms:W3CDTF">2022-06-23T12:08:00Z</dcterms:modified>
</cp:coreProperties>
</file>